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b w:val="1"/>
                <w:bCs w:val="1"/>
                <w:color w:val="auto"/>
                <w:w w:val="99"/>
              </w:rPr>
              <w:t>UNITED STATES</w:t>
            </w:r>
          </w:p>
        </w:tc>
      </w:tr>
      <w:tr>
        <w:trPr>
          <w:trHeight w:val="32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Washington, D.C. 20549</w:t>
            </w:r>
          </w:p>
        </w:tc>
      </w:tr>
      <w:tr>
        <w:trPr>
          <w:trHeight w:val="10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49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9"/>
                <w:szCs w:val="29"/>
                <w:b w:val="1"/>
                <w:bCs w:val="1"/>
                <w:color w:val="auto"/>
              </w:rPr>
              <w:t>SCHEDULE 14A</w:t>
            </w:r>
          </w:p>
        </w:tc>
      </w:tr>
      <w:tr>
        <w:trPr>
          <w:trHeight w:val="21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Proxy Statement Pursuant to Section 14(a) of the</w:t>
            </w:r>
          </w:p>
        </w:tc>
      </w:tr>
      <w:tr>
        <w:trPr>
          <w:trHeight w:val="21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Securities Exchange Act of 1934</w:t>
            </w: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40" w:type="dxa"/>
            <w:vAlign w:val="bottom"/>
            <w:gridSpan w:val="4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(Amendment No.  )</w:t>
            </w:r>
          </w:p>
        </w:tc>
      </w:tr>
      <w:tr>
        <w:trPr>
          <w:trHeight w:val="12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03"/>
        </w:trPr>
        <w:tc>
          <w:tcPr>
            <w:tcW w:w="206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☒</w:t>
            </w:r>
          </w:p>
        </w:tc>
        <w:tc>
          <w:tcPr>
            <w:tcW w:w="6440" w:type="dxa"/>
            <w:vAlign w:val="bottom"/>
            <w:gridSpan w:val="4"/>
          </w:tcPr>
          <w:p>
            <w:pPr>
              <w:ind w:left="4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</w:tr>
      <w:tr>
        <w:trPr>
          <w:trHeight w:val="24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Check the appropriate box: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748665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774700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20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TREVI THERAPEUTICS,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all boxes that apply):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30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1090930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229235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272415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8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9274175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850900</wp:posOffset>
            </wp:positionH>
            <wp:positionV relativeFrom="page">
              <wp:posOffset>766445</wp:posOffset>
            </wp:positionV>
            <wp:extent cx="5846445" cy="7560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756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765810</wp:posOffset>
            </wp:positionV>
            <wp:extent cx="7157720" cy="83280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32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2026-04-21T15:03:05Z</dcterms:created>
  <dcterms:modified xsi:type="dcterms:W3CDTF">2026-04-21T15:03:05Z</dcterms:modified>
</cp:coreProperties>
</file>